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47" w:rsidRDefault="007A62C8">
      <w:pPr>
        <w:pStyle w:val="13"/>
        <w:jc w:val="center"/>
      </w:pPr>
      <w:r>
        <w:rPr>
          <w:rFonts w:ascii="Liberation Sans" w:eastAsia="Liberation Serif" w:hAnsi="Liberation Sans" w:cs="Liberation Sans"/>
          <w:b/>
          <w:noProof/>
          <w:color w:val="0000FF"/>
          <w:spacing w:val="-20"/>
          <w:sz w:val="36"/>
          <w:szCs w:val="36"/>
        </w:rPr>
        <w:drawing>
          <wp:inline distT="0" distB="0" distL="0" distR="0">
            <wp:extent cx="647558" cy="640014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6058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54" cy="64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147" w:rsidRDefault="007A62C8">
      <w:pPr>
        <w:pStyle w:val="13"/>
        <w:jc w:val="center"/>
      </w:pPr>
      <w:r>
        <w:rPr>
          <w:rFonts w:ascii="Liberation Sans" w:eastAsia="Liberation Serif" w:hAnsi="Liberation Sans" w:cs="Liberation Sans"/>
          <w:b/>
          <w:color w:val="0000FF"/>
          <w:spacing w:val="-20"/>
          <w:sz w:val="36"/>
          <w:szCs w:val="36"/>
        </w:rPr>
        <w:t xml:space="preserve">ДЕПАРТАМЕНТ ТАРИФНОЙ ПОЛИТИКИ, ЭНЕРГЕТИКИ </w:t>
      </w:r>
    </w:p>
    <w:p w:rsidR="00F04147" w:rsidRDefault="007A62C8">
      <w:pPr>
        <w:pStyle w:val="13"/>
        <w:jc w:val="center"/>
      </w:pPr>
      <w:r>
        <w:rPr>
          <w:rFonts w:ascii="Liberation Sans" w:eastAsia="Liberation Serif" w:hAnsi="Liberation Sans" w:cs="Liberation Sans"/>
          <w:b/>
          <w:color w:val="0000FF"/>
          <w:spacing w:val="-20"/>
          <w:sz w:val="36"/>
          <w:szCs w:val="36"/>
        </w:rPr>
        <w:t>И ЖИЛИЩНО-КОММУНАЛЬНОГО КОМПЛЕКСА</w:t>
      </w:r>
    </w:p>
    <w:p w:rsidR="00F04147" w:rsidRDefault="007A62C8">
      <w:pPr>
        <w:pStyle w:val="13"/>
        <w:jc w:val="center"/>
      </w:pPr>
      <w:r>
        <w:rPr>
          <w:rFonts w:ascii="Liberation Sans" w:eastAsia="Liberation Serif" w:hAnsi="Liberation Sans" w:cs="Liberation Sans"/>
          <w:b/>
          <w:color w:val="0000FF"/>
          <w:sz w:val="36"/>
          <w:szCs w:val="36"/>
        </w:rPr>
        <w:t>ЯМАЛО-НЕНЕЦКОГО АВТОНОМНОГО ОКРУГА</w:t>
      </w:r>
    </w:p>
    <w:p w:rsidR="00F04147" w:rsidRDefault="00F04147">
      <w:pPr>
        <w:pStyle w:val="13"/>
        <w:tabs>
          <w:tab w:val="left" w:pos="720"/>
        </w:tabs>
        <w:jc w:val="center"/>
      </w:pPr>
    </w:p>
    <w:p w:rsidR="00F04147" w:rsidRDefault="007A62C8">
      <w:pPr>
        <w:pStyle w:val="13"/>
        <w:jc w:val="center"/>
      </w:pPr>
      <w:r>
        <w:rPr>
          <w:rFonts w:ascii="Liberation Sans" w:eastAsia="Liberation Serif" w:hAnsi="Liberation Sans" w:cs="Liberation Sans"/>
          <w:b/>
          <w:color w:val="0000FF"/>
          <w:sz w:val="40"/>
          <w:szCs w:val="40"/>
        </w:rPr>
        <w:t>ПРИКАЗ</w:t>
      </w:r>
    </w:p>
    <w:p w:rsidR="00F04147" w:rsidRDefault="00F04147">
      <w:pPr>
        <w:pStyle w:val="13"/>
        <w:jc w:val="center"/>
      </w:pPr>
    </w:p>
    <w:p w:rsidR="00F04147" w:rsidRDefault="007A62C8">
      <w:pPr>
        <w:pStyle w:val="13"/>
        <w:tabs>
          <w:tab w:val="left" w:pos="9900"/>
        </w:tabs>
        <w:ind w:right="21"/>
      </w:pPr>
      <w:r>
        <w:rPr>
          <w:rFonts w:ascii="Liberation Sans" w:eastAsia="Liberation Serif" w:hAnsi="Liberation Sans" w:cs="Liberation Sans"/>
          <w:color w:val="0000FF"/>
          <w:sz w:val="28"/>
          <w:szCs w:val="28"/>
        </w:rPr>
        <w:t>31 августа 2025 г.                                                                                № 123-т</w:t>
      </w:r>
    </w:p>
    <w:p w:rsidR="00F04147" w:rsidRDefault="00F04147">
      <w:pPr>
        <w:pStyle w:val="13"/>
        <w:tabs>
          <w:tab w:val="left" w:pos="9900"/>
        </w:tabs>
        <w:ind w:right="21"/>
      </w:pPr>
    </w:p>
    <w:p w:rsidR="00F04147" w:rsidRDefault="007A62C8">
      <w:pPr>
        <w:pStyle w:val="210"/>
        <w:ind w:left="0" w:right="228"/>
        <w:jc w:val="center"/>
      </w:pPr>
      <w:r>
        <w:rPr>
          <w:rFonts w:ascii="Liberation Sans" w:eastAsia="Liberation Serif" w:hAnsi="Liberation Sans" w:cs="Liberation Sans"/>
          <w:color w:val="0000FF"/>
          <w:sz w:val="24"/>
        </w:rPr>
        <w:t>г. Салехард</w:t>
      </w:r>
    </w:p>
    <w:p w:rsidR="00F04147" w:rsidRDefault="00F04147">
      <w:pPr>
        <w:pStyle w:val="13"/>
        <w:rPr>
          <w:rFonts w:ascii="Liberation Sans" w:hAnsi="Liberation Sans" w:cs="Liberation Sans"/>
        </w:rPr>
      </w:pPr>
    </w:p>
    <w:p w:rsidR="00F04147" w:rsidRDefault="007A62C8">
      <w:pPr>
        <w:pStyle w:val="Standard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4"/>
        </w:rPr>
        <w:t>Проведена государственная регистрация нормативных правовых актов</w:t>
      </w:r>
    </w:p>
    <w:p w:rsidR="00F04147" w:rsidRDefault="007A62C8">
      <w:pPr>
        <w:pStyle w:val="Standard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4"/>
        </w:rPr>
        <w:t>Ямало-Ненецкого автономного округа 02 сентября 2025 г.</w:t>
      </w:r>
    </w:p>
    <w:p w:rsidR="00F04147" w:rsidRDefault="007A62C8">
      <w:pPr>
        <w:pStyle w:val="Standard"/>
        <w:jc w:val="center"/>
        <w:rPr>
          <w:rFonts w:ascii="Liberation Sans" w:hAnsi="Liberation Sans" w:cs="Liberation Sans"/>
          <w:b/>
          <w:bCs/>
          <w:color w:val="0000FF"/>
          <w:spacing w:val="-19"/>
          <w:sz w:val="24"/>
          <w:szCs w:val="24"/>
        </w:rPr>
      </w:pPr>
      <w:r>
        <w:rPr>
          <w:rFonts w:ascii="Liberation Sans" w:hAnsi="Liberation Sans" w:cs="Liberation Sans"/>
          <w:sz w:val="24"/>
        </w:rPr>
        <w:t>Регистрационный № 273</w:t>
      </w:r>
    </w:p>
    <w:p w:rsidR="00F04147" w:rsidRDefault="00F04147">
      <w:pPr>
        <w:pStyle w:val="13"/>
        <w:contextualSpacing/>
        <w:jc w:val="center"/>
        <w:rPr>
          <w:rFonts w:ascii="Liberation Sans" w:hAnsi="Liberation Sans" w:cs="Liberation Sans"/>
        </w:rPr>
      </w:pPr>
    </w:p>
    <w:p w:rsidR="00F04147" w:rsidRDefault="00F04147">
      <w:pPr>
        <w:jc w:val="center"/>
        <w:rPr>
          <w:rFonts w:ascii="Liberation Sans" w:hAnsi="Liberation Sans" w:cs="Liberation Sans"/>
          <w:b/>
          <w:bCs/>
          <w:sz w:val="24"/>
        </w:rPr>
      </w:pPr>
    </w:p>
    <w:p w:rsidR="00F04147" w:rsidRDefault="007A62C8">
      <w:pPr>
        <w:ind w:firstLine="540"/>
        <w:contextualSpacing/>
        <w:jc w:val="center"/>
        <w:rPr>
          <w:rFonts w:ascii="Liberation Sans" w:eastAsia="Liberation Serif" w:hAnsi="Liberation Sans" w:cs="Liberation Sans"/>
          <w:b/>
          <w:bCs/>
          <w:sz w:val="28"/>
          <w:szCs w:val="28"/>
        </w:rPr>
      </w:pPr>
      <w:r>
        <w:rPr>
          <w:rFonts w:ascii="Liberation Sans" w:eastAsia="Liberation Serif" w:hAnsi="Liberation Sans" w:cs="Liberation Sans"/>
          <w:b/>
          <w:sz w:val="28"/>
          <w:szCs w:val="28"/>
        </w:rPr>
        <w:t xml:space="preserve">О внесении изменения в таблицу предельных единых тарифов на услуги регионального оператора по обращению с твердыми коммунальными отходами – общества с ограниченной ответственностью «ЯМАЛ ЭКОЛОГИЯ» на территории </w:t>
      </w:r>
      <w:r>
        <w:rPr>
          <w:rFonts w:ascii="Liberation Sans" w:eastAsia="Liberation Serif" w:hAnsi="Liberation Sans" w:cs="Liberation Sans"/>
          <w:b/>
          <w:sz w:val="28"/>
          <w:szCs w:val="28"/>
        </w:rPr>
        <w:br/>
        <w:t>Ямало-Ненецкого автономного округа, на 2025 - 2026 годы</w:t>
      </w:r>
    </w:p>
    <w:p w:rsidR="00F04147" w:rsidRDefault="00F04147">
      <w:pPr>
        <w:ind w:firstLine="540"/>
        <w:jc w:val="center"/>
        <w:rPr>
          <w:rFonts w:ascii="Liberation Sans" w:hAnsi="Liberation Sans" w:cs="Liberation Sans"/>
          <w:b/>
          <w:bCs/>
          <w:sz w:val="28"/>
          <w:szCs w:val="28"/>
        </w:rPr>
      </w:pPr>
    </w:p>
    <w:p w:rsidR="00F04147" w:rsidRDefault="007A62C8">
      <w:pPr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Liberation Serif" w:hAnsi="Liberation Sans" w:cs="Liberation Sans"/>
          <w:bCs/>
          <w:sz w:val="28"/>
          <w:szCs w:val="28"/>
        </w:rPr>
        <w:t xml:space="preserve">В соответствии с </w:t>
      </w:r>
      <w:r>
        <w:rPr>
          <w:rFonts w:ascii="Liberation Sans" w:eastAsia="Liberation Serif" w:hAnsi="Liberation Sans" w:cs="Liberation Sans"/>
          <w:sz w:val="28"/>
          <w:szCs w:val="28"/>
        </w:rPr>
        <w:t xml:space="preserve">постановлением Правительства Ямало-Ненецкого автономного округа от 25 декабря 2013 года № 1081-П «О департаменте тарифной политики, энергетики и жилищно-коммунального комплекса    Ямало-Ненецкого автономного округа» </w:t>
      </w:r>
      <w:r>
        <w:rPr>
          <w:rFonts w:ascii="Liberation Sans" w:eastAsia="Liberation Serif" w:hAnsi="Liberation Sans" w:cs="Liberation Sans"/>
          <w:b/>
          <w:sz w:val="28"/>
          <w:szCs w:val="28"/>
        </w:rPr>
        <w:t xml:space="preserve">п р и </w:t>
      </w:r>
      <w:proofErr w:type="gramStart"/>
      <w:r>
        <w:rPr>
          <w:rFonts w:ascii="Liberation Sans" w:eastAsia="Liberation Serif" w:hAnsi="Liberation Sans" w:cs="Liberation Sans"/>
          <w:b/>
          <w:sz w:val="28"/>
          <w:szCs w:val="28"/>
        </w:rPr>
        <w:t>к</w:t>
      </w:r>
      <w:proofErr w:type="gramEnd"/>
      <w:r>
        <w:rPr>
          <w:rFonts w:ascii="Liberation Sans" w:eastAsia="Liberation Serif" w:hAnsi="Liberation Sans" w:cs="Liberation Sans"/>
          <w:b/>
          <w:sz w:val="28"/>
          <w:szCs w:val="28"/>
        </w:rPr>
        <w:t xml:space="preserve"> а з ы в а ю</w:t>
      </w:r>
      <w:r>
        <w:rPr>
          <w:rFonts w:ascii="Liberation Sans" w:eastAsia="Liberation Serif" w:hAnsi="Liberation Sans" w:cs="Liberation Sans"/>
          <w:sz w:val="28"/>
          <w:szCs w:val="28"/>
        </w:rPr>
        <w:t>:</w:t>
      </w:r>
    </w:p>
    <w:p w:rsidR="00F04147" w:rsidRDefault="00F04147">
      <w:pPr>
        <w:ind w:firstLine="709"/>
        <w:jc w:val="both"/>
        <w:rPr>
          <w:rFonts w:ascii="Liberation Sans" w:hAnsi="Liberation Sans" w:cs="Liberation Sans"/>
          <w:sz w:val="28"/>
          <w:szCs w:val="28"/>
        </w:rPr>
      </w:pPr>
    </w:p>
    <w:p w:rsidR="00F04147" w:rsidRDefault="007A62C8">
      <w:pPr>
        <w:ind w:firstLine="708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Liberation Serif" w:hAnsi="Liberation Sans" w:cs="Liberation Sans"/>
          <w:sz w:val="28"/>
          <w:szCs w:val="28"/>
        </w:rPr>
        <w:t xml:space="preserve">Утвердить прилагаемое изменение, которое вносится в таблицу  предельных единых тарифов на услуги регионального оператора по обращению с твердыми коммунальными отходами – общества с ограниченной ответственностью «ЯМАЛ ЭКОЛОГИЯ» на территории </w:t>
      </w:r>
      <w:r>
        <w:rPr>
          <w:rFonts w:ascii="Liberation Sans" w:eastAsia="Liberation Serif" w:hAnsi="Liberation Sans" w:cs="Liberation Sans"/>
          <w:sz w:val="28"/>
          <w:szCs w:val="28"/>
        </w:rPr>
        <w:br/>
        <w:t xml:space="preserve">Ямало-Ненецкого автономного округа, на 2025 - 2026 годы, утвержденных приказом департамента тарифной политики, энергетики </w:t>
      </w:r>
      <w:r>
        <w:rPr>
          <w:rFonts w:ascii="Liberation Sans" w:eastAsia="Liberation Serif" w:hAnsi="Liberation Sans" w:cs="Liberation Sans"/>
          <w:sz w:val="28"/>
          <w:szCs w:val="28"/>
        </w:rPr>
        <w:br/>
        <w:t>и жилищно-коммунального комплекса Ямало-Ненецкого автономного округа от 19 декабря 2024 года № 615-т.</w:t>
      </w:r>
    </w:p>
    <w:p w:rsidR="00F04147" w:rsidRDefault="00F04147">
      <w:pPr>
        <w:pStyle w:val="ConsPlusNormal"/>
        <w:jc w:val="both"/>
        <w:rPr>
          <w:rFonts w:ascii="Liberation Sans" w:hAnsi="Liberation Sans" w:cs="Liberation Sans"/>
          <w:sz w:val="28"/>
          <w:szCs w:val="28"/>
        </w:rPr>
      </w:pPr>
    </w:p>
    <w:p w:rsidR="00F04147" w:rsidRDefault="00F04147">
      <w:pPr>
        <w:pStyle w:val="ConsPlusNormal"/>
        <w:ind w:firstLine="0"/>
        <w:jc w:val="both"/>
        <w:rPr>
          <w:rFonts w:ascii="Liberation Sans" w:hAnsi="Liberation Sans" w:cs="Liberation Sans"/>
          <w:sz w:val="28"/>
          <w:szCs w:val="28"/>
        </w:rPr>
      </w:pPr>
    </w:p>
    <w:p w:rsidR="00F04147" w:rsidRDefault="00F04147">
      <w:pPr>
        <w:pStyle w:val="ConsPlusNormal"/>
        <w:ind w:firstLine="0"/>
        <w:jc w:val="both"/>
        <w:rPr>
          <w:rFonts w:ascii="Liberation Sans" w:hAnsi="Liberation Sans" w:cs="Liberation Sans"/>
          <w:sz w:val="28"/>
          <w:szCs w:val="28"/>
        </w:rPr>
      </w:pPr>
    </w:p>
    <w:p w:rsidR="00F04147" w:rsidRDefault="007A62C8">
      <w:pPr>
        <w:jc w:val="both"/>
        <w:outlineLvl w:val="0"/>
        <w:rPr>
          <w:sz w:val="28"/>
          <w:szCs w:val="28"/>
        </w:rPr>
      </w:pPr>
      <w:r>
        <w:rPr>
          <w:rFonts w:ascii="Liberation Sans" w:eastAsia="Liberation Serif" w:hAnsi="Liberation Sans" w:cs="Liberation Sans"/>
          <w:bCs/>
          <w:sz w:val="28"/>
          <w:szCs w:val="28"/>
        </w:rPr>
        <w:t>Директор департамента</w:t>
      </w:r>
    </w:p>
    <w:p w:rsidR="00F04147" w:rsidRDefault="007A62C8">
      <w:pPr>
        <w:jc w:val="both"/>
        <w:outlineLvl w:val="0"/>
        <w:rPr>
          <w:sz w:val="28"/>
          <w:szCs w:val="28"/>
        </w:rPr>
      </w:pPr>
      <w:r>
        <w:rPr>
          <w:rFonts w:ascii="Liberation Sans" w:eastAsia="Calibri" w:hAnsi="Liberation Sans" w:cs="Liberation Sans"/>
          <w:sz w:val="28"/>
          <w:szCs w:val="28"/>
        </w:rPr>
        <w:t xml:space="preserve">тарифной политики, энергетики </w:t>
      </w:r>
    </w:p>
    <w:p w:rsidR="00F04147" w:rsidRDefault="007A62C8">
      <w:pPr>
        <w:jc w:val="both"/>
        <w:outlineLvl w:val="0"/>
        <w:rPr>
          <w:sz w:val="28"/>
          <w:szCs w:val="28"/>
        </w:rPr>
      </w:pPr>
      <w:r>
        <w:rPr>
          <w:rFonts w:ascii="Liberation Sans" w:eastAsia="Calibri" w:hAnsi="Liberation Sans" w:cs="Liberation Sans"/>
          <w:sz w:val="28"/>
          <w:szCs w:val="28"/>
        </w:rPr>
        <w:t>и жилищно-коммунального комплекса</w:t>
      </w:r>
    </w:p>
    <w:p w:rsidR="00F04147" w:rsidRDefault="007A62C8">
      <w:pPr>
        <w:rPr>
          <w:rFonts w:ascii="Liberation Sans" w:hAnsi="Liberation Sans" w:cs="Liberation Sans"/>
          <w:bCs/>
          <w:sz w:val="28"/>
          <w:szCs w:val="28"/>
        </w:rPr>
        <w:sectPr w:rsidR="00F04147">
          <w:footerReference w:type="even" r:id="rId9"/>
          <w:footerReference w:type="first" r:id="rId10"/>
          <w:pgSz w:w="11906" w:h="16838"/>
          <w:pgMar w:top="1134" w:right="567" w:bottom="567" w:left="1701" w:header="0" w:footer="280" w:gutter="0"/>
          <w:cols w:space="708"/>
          <w:docGrid w:linePitch="360"/>
        </w:sectPr>
      </w:pPr>
      <w:r>
        <w:rPr>
          <w:rFonts w:ascii="Liberation Sans" w:eastAsia="Calibri" w:hAnsi="Liberation Sans" w:cs="Liberation Sans"/>
          <w:sz w:val="28"/>
          <w:szCs w:val="28"/>
        </w:rPr>
        <w:t>Ямало-Ненецкого автономного округа</w:t>
      </w:r>
      <w:r>
        <w:rPr>
          <w:rFonts w:ascii="Liberation Sans" w:hAnsi="Liberation Sans" w:cs="Liberation Sans"/>
          <w:sz w:val="28"/>
          <w:szCs w:val="28"/>
        </w:rPr>
        <w:tab/>
      </w:r>
      <w:r>
        <w:rPr>
          <w:rFonts w:ascii="Liberation Sans" w:hAnsi="Liberation Sans" w:cs="Liberation Sans"/>
          <w:sz w:val="28"/>
          <w:szCs w:val="28"/>
        </w:rPr>
        <w:tab/>
      </w:r>
      <w:r>
        <w:rPr>
          <w:rFonts w:ascii="Liberation Sans" w:hAnsi="Liberation Sans" w:cs="Liberation Sans"/>
          <w:sz w:val="28"/>
          <w:szCs w:val="28"/>
        </w:rPr>
        <w:tab/>
        <w:t xml:space="preserve">     Д.Н. Афанасьев</w:t>
      </w:r>
    </w:p>
    <w:p w:rsidR="00F04147" w:rsidRDefault="007A62C8">
      <w:pPr>
        <w:ind w:left="9498" w:firstLine="11"/>
        <w:rPr>
          <w:rFonts w:ascii="Liberation Sans" w:hAnsi="Liberation Sans" w:cs="Liberation Sans"/>
          <w:sz w:val="24"/>
          <w:szCs w:val="24"/>
        </w:rPr>
      </w:pPr>
      <w:bookmarkStart w:id="0" w:name="Par29"/>
      <w:bookmarkEnd w:id="0"/>
      <w:r>
        <w:rPr>
          <w:rFonts w:ascii="Liberation Sans" w:eastAsia="Liberation Serif" w:hAnsi="Liberation Sans" w:cs="Liberation Sans"/>
          <w:sz w:val="24"/>
        </w:rPr>
        <w:lastRenderedPageBreak/>
        <w:t>Утверждено</w:t>
      </w:r>
    </w:p>
    <w:p w:rsidR="00F04147" w:rsidRDefault="00F04147">
      <w:pPr>
        <w:ind w:left="9498" w:firstLine="11"/>
        <w:rPr>
          <w:rFonts w:ascii="Liberation Sans" w:hAnsi="Liberation Sans" w:cs="Liberation Sans"/>
          <w:sz w:val="24"/>
          <w:szCs w:val="24"/>
        </w:rPr>
      </w:pPr>
    </w:p>
    <w:p w:rsidR="00F04147" w:rsidRDefault="007A62C8">
      <w:pPr>
        <w:ind w:left="9498" w:firstLine="11"/>
        <w:rPr>
          <w:rFonts w:ascii="Liberation Sans" w:hAnsi="Liberation Sans" w:cs="Liberation Sans"/>
          <w:sz w:val="24"/>
        </w:rPr>
      </w:pPr>
      <w:r>
        <w:rPr>
          <w:rFonts w:ascii="Liberation Sans" w:eastAsia="Liberation Serif" w:hAnsi="Liberation Sans" w:cs="Liberation Sans"/>
          <w:sz w:val="24"/>
        </w:rPr>
        <w:t xml:space="preserve">приказом департамента </w:t>
      </w:r>
      <w:r>
        <w:rPr>
          <w:rFonts w:ascii="Liberation Sans" w:eastAsia="Liberation Serif" w:hAnsi="Liberation Sans" w:cs="Liberation Sans"/>
          <w:sz w:val="24"/>
        </w:rPr>
        <w:br/>
        <w:t xml:space="preserve">тарифной политики, энергетики </w:t>
      </w:r>
      <w:r>
        <w:rPr>
          <w:rFonts w:ascii="Liberation Sans" w:eastAsia="Liberation Serif" w:hAnsi="Liberation Sans" w:cs="Liberation Sans"/>
          <w:sz w:val="24"/>
        </w:rPr>
        <w:br/>
        <w:t xml:space="preserve">и жилищно-коммунального комплекса </w:t>
      </w:r>
    </w:p>
    <w:p w:rsidR="00F04147" w:rsidRDefault="007A62C8">
      <w:pPr>
        <w:ind w:left="9498" w:firstLine="11"/>
        <w:rPr>
          <w:rFonts w:ascii="Liberation Sans" w:hAnsi="Liberation Sans" w:cs="Liberation Sans"/>
          <w:sz w:val="24"/>
        </w:rPr>
      </w:pPr>
      <w:r>
        <w:rPr>
          <w:rFonts w:ascii="Liberation Sans" w:eastAsia="Liberation Serif" w:hAnsi="Liberation Sans" w:cs="Liberation Sans"/>
          <w:sz w:val="24"/>
        </w:rPr>
        <w:t xml:space="preserve">Ямало-Ненецкого автономного округа </w:t>
      </w:r>
    </w:p>
    <w:p w:rsidR="00F04147" w:rsidRDefault="007A62C8">
      <w:pPr>
        <w:ind w:left="9498" w:firstLine="11"/>
        <w:rPr>
          <w:rFonts w:ascii="Liberation Sans" w:hAnsi="Liberation Sans" w:cs="Liberation Sans"/>
          <w:sz w:val="24"/>
        </w:rPr>
      </w:pPr>
      <w:r>
        <w:rPr>
          <w:rFonts w:ascii="Liberation Sans" w:eastAsia="Liberation Serif" w:hAnsi="Liberation Sans" w:cs="Liberation Sans"/>
          <w:sz w:val="24"/>
        </w:rPr>
        <w:t>от 31 августа 2025 года № 123-т</w:t>
      </w:r>
    </w:p>
    <w:p w:rsidR="00F04147" w:rsidRDefault="00F04147">
      <w:pPr>
        <w:ind w:left="10632"/>
        <w:jc w:val="right"/>
        <w:rPr>
          <w:rFonts w:ascii="Liberation Sans" w:hAnsi="Liberation Sans" w:cs="Liberation Sans"/>
          <w:sz w:val="24"/>
        </w:rPr>
      </w:pPr>
    </w:p>
    <w:p w:rsidR="00F04147" w:rsidRDefault="007A62C8">
      <w:pPr>
        <w:pStyle w:val="ConsPlusNormal"/>
        <w:ind w:firstLine="0"/>
        <w:contextualSpacing/>
        <w:jc w:val="center"/>
        <w:rPr>
          <w:rFonts w:ascii="Liberation Sans" w:eastAsia="Liberation Serif" w:hAnsi="Liberation Sans" w:cs="Liberation Sans"/>
          <w:sz w:val="28"/>
          <w:szCs w:val="28"/>
        </w:rPr>
      </w:pPr>
      <w:r>
        <w:rPr>
          <w:rFonts w:ascii="Liberation Sans" w:eastAsia="Liberation Serif" w:hAnsi="Liberation Sans" w:cs="Liberation Sans"/>
          <w:sz w:val="28"/>
          <w:szCs w:val="28"/>
        </w:rPr>
        <w:t>ИЗМЕНЕНИЕ,</w:t>
      </w:r>
    </w:p>
    <w:p w:rsidR="00F04147" w:rsidRDefault="007A62C8">
      <w:pPr>
        <w:pStyle w:val="ConsPlusNormal"/>
        <w:ind w:firstLine="0"/>
        <w:contextualSpacing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Liberation Serif" w:hAnsi="Liberation Sans" w:cs="Liberation Sans"/>
          <w:sz w:val="28"/>
          <w:szCs w:val="28"/>
        </w:rPr>
        <w:t xml:space="preserve">которое вносится в таблицу предельных единых тарифов на услуги регионального оператора по обращению с твердыми коммунальными отходами – общества с ограниченной ответственностью </w:t>
      </w:r>
      <w:r>
        <w:rPr>
          <w:rFonts w:ascii="Liberation Sans" w:eastAsia="Liberation Serif" w:hAnsi="Liberation Sans" w:cs="Liberation Sans"/>
          <w:sz w:val="28"/>
          <w:szCs w:val="28"/>
        </w:rPr>
        <w:br/>
        <w:t>«ЯМАЛ ЭКОЛОГИЯ» на территории Ямало-Ненецкого автономного округа, на 2025 - 2026 годы</w:t>
      </w:r>
    </w:p>
    <w:p w:rsidR="00F04147" w:rsidRDefault="00F04147">
      <w:pPr>
        <w:pStyle w:val="ConsPlusNormal"/>
        <w:ind w:firstLine="0"/>
        <w:contextualSpacing/>
        <w:jc w:val="center"/>
        <w:rPr>
          <w:rFonts w:ascii="Liberation Sans" w:hAnsi="Liberation Sans" w:cs="Liberation Sans"/>
          <w:sz w:val="28"/>
          <w:szCs w:val="28"/>
        </w:rPr>
      </w:pPr>
    </w:p>
    <w:p w:rsidR="00F04147" w:rsidRDefault="007A62C8">
      <w:pPr>
        <w:pStyle w:val="ConsPlusTitle"/>
        <w:widowControl/>
        <w:ind w:firstLine="708"/>
        <w:contextualSpacing/>
        <w:jc w:val="both"/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eastAsia="Liberation Serif" w:hAnsi="Liberation Sans" w:cs="Liberation Sans"/>
          <w:b w:val="0"/>
          <w:sz w:val="28"/>
          <w:szCs w:val="28"/>
        </w:rPr>
        <w:t>Пункт 1 изложить в следующей редакции:</w:t>
      </w:r>
    </w:p>
    <w:p w:rsidR="00F04147" w:rsidRDefault="007A62C8">
      <w:pPr>
        <w:pStyle w:val="ConsPlusTitle"/>
        <w:widowControl/>
        <w:contextualSpacing/>
        <w:jc w:val="both"/>
        <w:rPr>
          <w:rFonts w:ascii="Liberation Sans" w:hAnsi="Liberation Sans" w:cs="Liberation Sans"/>
        </w:rPr>
      </w:pPr>
      <w:r>
        <w:rPr>
          <w:rFonts w:ascii="Liberation Sans" w:eastAsia="Liberation Serif" w:hAnsi="Liberation Sans" w:cs="Liberation Sans"/>
          <w:b w:val="0"/>
          <w:sz w:val="28"/>
          <w:szCs w:val="28"/>
        </w:rPr>
        <w:t>«</w:t>
      </w:r>
    </w:p>
    <w:p w:rsidR="00F04147" w:rsidRDefault="00F04147">
      <w:pPr>
        <w:pStyle w:val="ConsPlusTitle"/>
        <w:widowControl/>
        <w:contextualSpacing/>
        <w:jc w:val="both"/>
        <w:rPr>
          <w:rFonts w:ascii="Liberation Sans" w:hAnsi="Liberation Sans" w:cs="Liberation San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5952"/>
        <w:gridCol w:w="1275"/>
        <w:gridCol w:w="1553"/>
        <w:gridCol w:w="4790"/>
      </w:tblGrid>
      <w:tr w:rsidR="00660EBB">
        <w:trPr>
          <w:cantSplit/>
          <w:trHeight w:val="92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47" w:rsidRDefault="007A62C8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1.</w:t>
            </w:r>
          </w:p>
        </w:tc>
        <w:tc>
          <w:tcPr>
            <w:tcW w:w="5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47" w:rsidRDefault="007A62C8">
            <w:pPr>
              <w:contextualSpacing/>
              <w:jc w:val="center"/>
              <w:rPr>
                <w:rFonts w:ascii="Liberation Sans" w:eastAsia="Liberation Serif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erif" w:hAnsi="Liberation Sans" w:cs="Liberation Sans"/>
                <w:sz w:val="24"/>
                <w:szCs w:val="24"/>
              </w:rPr>
              <w:t xml:space="preserve">Иные потребители </w:t>
            </w:r>
          </w:p>
          <w:p w:rsidR="00F04147" w:rsidRDefault="007A62C8">
            <w:pPr>
              <w:contextualSpacing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erif" w:hAnsi="Liberation Sans" w:cs="Liberation Sans"/>
                <w:sz w:val="24"/>
                <w:szCs w:val="24"/>
              </w:rPr>
              <w:t>(без НДС)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4147" w:rsidRDefault="007A62C8">
            <w:pPr>
              <w:contextualSpacing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eastAsia="Liberation Serif" w:hAnsi="Liberation Sans" w:cs="Liberation Sans"/>
                <w:sz w:val="24"/>
              </w:rPr>
              <w:t>2025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4147" w:rsidRDefault="007A62C8">
            <w:pPr>
              <w:contextualSpacing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eastAsia="Liberation Serif" w:hAnsi="Liberation Sans" w:cs="Liberation Sans"/>
                <w:sz w:val="24"/>
              </w:rPr>
              <w:t>руб./м3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4147" w:rsidRDefault="007A62C8">
            <w:pPr>
              <w:pStyle w:val="14"/>
              <w:spacing w:before="0" w:beforeAutospacing="0" w:after="0" w:afterAutospacing="0" w:line="288" w:lineRule="atLeast"/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hAnsi="Liberation Sans"/>
                <w:color w:val="000000" w:themeColor="text1"/>
              </w:rPr>
              <w:t>с 01.01.2025 по 30.06.2025 – 950</w:t>
            </w:r>
          </w:p>
          <w:p w:rsidR="00F04147" w:rsidRDefault="007A62C8">
            <w:pPr>
              <w:contextualSpacing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4"/>
                <w:szCs w:val="24"/>
              </w:rPr>
              <w:t>с 01.07.2025 по 31.08.2025 – 12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  <w:t>26</w:t>
            </w:r>
          </w:p>
          <w:p w:rsidR="00F04147" w:rsidRDefault="007A62C8">
            <w:pPr>
              <w:contextualSpacing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4"/>
                <w:szCs w:val="24"/>
              </w:rPr>
              <w:t>с 01.09.2025 по 31.12.2025 – 1220</w:t>
            </w:r>
          </w:p>
        </w:tc>
      </w:tr>
      <w:tr w:rsidR="00660EBB">
        <w:trPr>
          <w:cantSplit/>
          <w:trHeight w:val="92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7" w:rsidRDefault="00F04147"/>
        </w:tc>
        <w:tc>
          <w:tcPr>
            <w:tcW w:w="5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7" w:rsidRDefault="00F04147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7" w:rsidRDefault="00F04147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7" w:rsidRDefault="007A62C8">
            <w:pPr>
              <w:contextualSpacing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eastAsia="Liberation Serif" w:hAnsi="Liberation Sans" w:cs="Liberation Sans"/>
                <w:sz w:val="24"/>
              </w:rPr>
              <w:t>руб./тонна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7" w:rsidRDefault="007A62C8">
            <w:pPr>
              <w:pStyle w:val="14"/>
              <w:spacing w:before="0" w:beforeAutospacing="0" w:after="0" w:afterAutospacing="0" w:line="288" w:lineRule="atLeast"/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hAnsi="Liberation Sans"/>
                <w:color w:val="000000" w:themeColor="text1"/>
              </w:rPr>
              <w:t>с 01.01.2025 по 30.06.2025 – 7599</w:t>
            </w:r>
          </w:p>
          <w:p w:rsidR="00F04147" w:rsidRDefault="007A62C8">
            <w:pPr>
              <w:contextualSpacing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4"/>
                <w:szCs w:val="24"/>
              </w:rPr>
              <w:t>с 01.07.2025 по 31.08.2025 – 9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  <w:t>809</w:t>
            </w:r>
          </w:p>
          <w:p w:rsidR="00F04147" w:rsidRDefault="007A62C8">
            <w:pPr>
              <w:contextualSpacing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4"/>
                <w:szCs w:val="24"/>
              </w:rPr>
              <w:t>с 01.09.2025 по 31.12.2025 – 9763</w:t>
            </w:r>
          </w:p>
        </w:tc>
      </w:tr>
      <w:tr w:rsidR="00660EBB">
        <w:trPr>
          <w:cantSplit/>
          <w:trHeight w:val="43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7" w:rsidRDefault="00F04147"/>
        </w:tc>
        <w:tc>
          <w:tcPr>
            <w:tcW w:w="5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7" w:rsidRDefault="00F04147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7" w:rsidRDefault="007A62C8">
            <w:pPr>
              <w:contextualSpacing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eastAsia="Liberation Serif" w:hAnsi="Liberation Sans" w:cs="Liberation Sans"/>
                <w:sz w:val="24"/>
              </w:rPr>
              <w:t>2026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7" w:rsidRDefault="007A62C8">
            <w:pPr>
              <w:contextualSpacing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eastAsia="Liberation Serif" w:hAnsi="Liberation Sans" w:cs="Liberation Sans"/>
                <w:sz w:val="24"/>
              </w:rPr>
              <w:t>руб./м3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7" w:rsidRDefault="007A62C8">
            <w:pPr>
              <w:pStyle w:val="14"/>
              <w:spacing w:before="0" w:beforeAutospacing="0" w:after="0" w:afterAutospacing="0" w:line="288" w:lineRule="atLeast"/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hAnsi="Liberation Sans"/>
                <w:color w:val="000000" w:themeColor="text1"/>
              </w:rPr>
              <w:t>с 01.01.2026 по 30.06.2026 – 1226</w:t>
            </w:r>
          </w:p>
          <w:p w:rsidR="00F04147" w:rsidRDefault="007A62C8">
            <w:pPr>
              <w:pStyle w:val="14"/>
              <w:spacing w:before="0" w:beforeAutospacing="0" w:after="0" w:afterAutospacing="0" w:line="288" w:lineRule="atLeast"/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hAnsi="Liberation Sans"/>
                <w:color w:val="000000" w:themeColor="text1"/>
              </w:rPr>
              <w:t>с 01.07.2026 по 31.12.2026 – 1226</w:t>
            </w:r>
          </w:p>
        </w:tc>
      </w:tr>
      <w:tr w:rsidR="00660EBB">
        <w:trPr>
          <w:cantSplit/>
          <w:trHeight w:val="164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7" w:rsidRDefault="00F04147"/>
        </w:tc>
        <w:tc>
          <w:tcPr>
            <w:tcW w:w="5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7" w:rsidRDefault="00F04147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47" w:rsidRDefault="00F04147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7" w:rsidRDefault="007A62C8">
            <w:pPr>
              <w:contextualSpacing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eastAsia="Liberation Serif" w:hAnsi="Liberation Sans" w:cs="Liberation Sans"/>
                <w:sz w:val="24"/>
              </w:rPr>
              <w:t>руб./тонна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7" w:rsidRDefault="007A62C8">
            <w:pPr>
              <w:pStyle w:val="14"/>
              <w:spacing w:before="0" w:beforeAutospacing="0" w:after="0" w:afterAutospacing="0" w:line="288" w:lineRule="atLeast"/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hAnsi="Liberation Sans"/>
                <w:color w:val="000000" w:themeColor="text1"/>
              </w:rPr>
              <w:t>с 01.01.2026 по 30.06.2026 – 9809</w:t>
            </w:r>
          </w:p>
          <w:p w:rsidR="00F04147" w:rsidRDefault="007A62C8">
            <w:pPr>
              <w:pStyle w:val="14"/>
              <w:spacing w:before="0" w:beforeAutospacing="0" w:after="0" w:afterAutospacing="0" w:line="288" w:lineRule="atLeast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/>
                <w:color w:val="000000" w:themeColor="text1"/>
              </w:rPr>
              <w:t>с 01.07.2026 по 31.12.2026 – 9809</w:t>
            </w:r>
          </w:p>
        </w:tc>
      </w:tr>
    </w:tbl>
    <w:p w:rsidR="00F04147" w:rsidRDefault="00F04147">
      <w:pPr>
        <w:pStyle w:val="ConsPlusTitle"/>
        <w:widowControl/>
        <w:contextualSpacing/>
        <w:jc w:val="both"/>
        <w:rPr>
          <w:rFonts w:ascii="Liberation Sans" w:hAnsi="Liberation Sans" w:cs="Liberation Sans"/>
        </w:rPr>
      </w:pPr>
    </w:p>
    <w:p w:rsidR="00F04147" w:rsidRDefault="00F04147">
      <w:pPr>
        <w:pStyle w:val="ConsPlusTitle"/>
        <w:widowControl/>
        <w:contextualSpacing/>
        <w:jc w:val="both"/>
        <w:rPr>
          <w:rFonts w:ascii="Liberation Sans" w:hAnsi="Liberation Sans" w:cs="Liberation Sans"/>
        </w:rPr>
      </w:pPr>
    </w:p>
    <w:p w:rsidR="00F04147" w:rsidRDefault="00F04147">
      <w:pPr>
        <w:pStyle w:val="ConsPlusTitle"/>
        <w:widowControl/>
        <w:contextualSpacing/>
        <w:jc w:val="both"/>
        <w:rPr>
          <w:rFonts w:ascii="Liberation Sans" w:hAnsi="Liberation Sans" w:cs="Liberation Sans"/>
        </w:rPr>
      </w:pPr>
    </w:p>
    <w:p w:rsidR="00F04147" w:rsidRDefault="007A62C8">
      <w:pPr>
        <w:pStyle w:val="ConsPlusNormal"/>
        <w:ind w:left="12744" w:right="-312" w:firstLine="708"/>
        <w:jc w:val="both"/>
        <w:rPr>
          <w:rFonts w:ascii="Liberation Sans" w:eastAsia="Liberation Serif" w:hAnsi="Liberation Sans" w:cs="Liberation Sans"/>
          <w:sz w:val="24"/>
          <w:szCs w:val="24"/>
        </w:rPr>
      </w:pPr>
      <w:r>
        <w:rPr>
          <w:rFonts w:ascii="Liberation Sans" w:eastAsia="Liberation Serif" w:hAnsi="Liberation Sans" w:cs="Liberation Sans"/>
          <w:color w:val="FFFFFF" w:themeColor="background1"/>
          <w:sz w:val="24"/>
          <w:szCs w:val="24"/>
        </w:rPr>
        <w:t xml:space="preserve">        О</w:t>
      </w:r>
      <w:r>
        <w:rPr>
          <w:rFonts w:ascii="Liberation Sans" w:eastAsia="Liberation Serif" w:hAnsi="Liberation Sans" w:cs="Liberation Sans"/>
          <w:sz w:val="24"/>
          <w:szCs w:val="24"/>
        </w:rPr>
        <w:t>».</w:t>
      </w:r>
    </w:p>
    <w:p w:rsidR="00F04147" w:rsidRDefault="00F04147">
      <w:pPr>
        <w:pStyle w:val="ConsPlusNormal"/>
        <w:ind w:left="928" w:firstLine="0"/>
        <w:jc w:val="both"/>
        <w:rPr>
          <w:rFonts w:ascii="Liberation Sans" w:hAnsi="Liberation Sans" w:cs="Liberation Sans"/>
          <w:sz w:val="24"/>
          <w:szCs w:val="24"/>
        </w:rPr>
      </w:pPr>
      <w:bookmarkStart w:id="1" w:name="_GoBack"/>
      <w:bookmarkEnd w:id="1"/>
    </w:p>
    <w:sectPr w:rsidR="00F04147">
      <w:footerReference w:type="even" r:id="rId11"/>
      <w:footerReference w:type="default" r:id="rId12"/>
      <w:footerReference w:type="first" r:id="rId13"/>
      <w:pgSz w:w="16838" w:h="11906" w:orient="landscape"/>
      <w:pgMar w:top="1134" w:right="1134" w:bottom="567" w:left="1418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C6F" w:rsidRDefault="00A51C6F">
      <w:r>
        <w:separator/>
      </w:r>
    </w:p>
  </w:endnote>
  <w:endnote w:type="continuationSeparator" w:id="0">
    <w:p w:rsidR="00A51C6F" w:rsidRDefault="00A5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BB" w:rsidRDefault="00A51C6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36pt;height:14pt;z-index:251658240;mso-position-horizontal:left" fillcolor="#919191" strokecolor="#919191">
          <v:textpath style="font-family:&quot;Microsoft Sans Serif&quot;;font-size:14pt;v-text-align:left" string="Рег. номер WSSDOCS: ЭСЗ-ЕРИЦ-2025-16602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BB" w:rsidRDefault="00A51C6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802" style="position:absolute;margin-left:0;margin-top:0;width:336pt;height:14pt;z-index:251659264;mso-position-horizontal:left" fillcolor="#919191" strokecolor="#919191">
          <v:textpath style="font-family:&quot;Microsoft Sans Serif&quot;;font-size:14pt;v-text-align:left" string="Рег. номер WSSDOCS: ЭСЗ-ЕРИЦ-2025-16602,  ID:548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BB" w:rsidRDefault="00A51C6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6" type="#_x0000_t136" alt="Watermark_2802" style="position:absolute;margin-left:0;margin-top:0;width:336pt;height:14pt;z-index:251661312;mso-position-horizontal:left" fillcolor="#919191" strokecolor="#919191">
          <v:textpath style="font-family:&quot;Microsoft Sans Serif&quot;;font-size:14pt;v-text-align:left" string="Рег. номер WSSDOCS: ЭСЗ-ЕРИЦ-2025-16602,  ID:548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BB" w:rsidRDefault="00660EBB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BB" w:rsidRDefault="00A51C6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7" type="#_x0000_t136" alt="Watermark_2802" style="position:absolute;margin-left:0;margin-top:0;width:336pt;height:14pt;z-index:251662336;mso-position-horizontal:left" fillcolor="#919191" strokecolor="#919191">
          <v:textpath style="font-family:&quot;Microsoft Sans Serif&quot;;font-size:14pt;v-text-align:left" string="Рег. номер WSSDOCS: ЭСЗ-ЕРИЦ-2025-16602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C6F" w:rsidRDefault="00A51C6F">
      <w:r>
        <w:separator/>
      </w:r>
    </w:p>
  </w:footnote>
  <w:footnote w:type="continuationSeparator" w:id="0">
    <w:p w:rsidR="00A51C6F" w:rsidRDefault="00A51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23E"/>
    <w:multiLevelType w:val="hybridMultilevel"/>
    <w:tmpl w:val="5C3E220C"/>
    <w:lvl w:ilvl="0" w:tplc="CAA82AB6">
      <w:start w:val="1"/>
      <w:numFmt w:val="decimal"/>
      <w:lvlText w:val="%1."/>
      <w:lvlJc w:val="left"/>
      <w:pPr>
        <w:ind w:left="928" w:hanging="360"/>
      </w:pPr>
    </w:lvl>
    <w:lvl w:ilvl="1" w:tplc="E53CE8C4">
      <w:start w:val="1"/>
      <w:numFmt w:val="lowerLetter"/>
      <w:lvlText w:val="%2."/>
      <w:lvlJc w:val="left"/>
      <w:pPr>
        <w:ind w:left="1800" w:hanging="360"/>
      </w:pPr>
    </w:lvl>
    <w:lvl w:ilvl="2" w:tplc="525ACBD8">
      <w:start w:val="1"/>
      <w:numFmt w:val="lowerRoman"/>
      <w:lvlText w:val="%3."/>
      <w:lvlJc w:val="right"/>
      <w:pPr>
        <w:ind w:left="2520" w:hanging="180"/>
      </w:pPr>
    </w:lvl>
    <w:lvl w:ilvl="3" w:tplc="9E383ED0">
      <w:start w:val="1"/>
      <w:numFmt w:val="decimal"/>
      <w:lvlText w:val="%4."/>
      <w:lvlJc w:val="left"/>
      <w:pPr>
        <w:ind w:left="3240" w:hanging="360"/>
      </w:pPr>
    </w:lvl>
    <w:lvl w:ilvl="4" w:tplc="0A28FA66">
      <w:start w:val="1"/>
      <w:numFmt w:val="lowerLetter"/>
      <w:lvlText w:val="%5."/>
      <w:lvlJc w:val="left"/>
      <w:pPr>
        <w:ind w:left="3960" w:hanging="360"/>
      </w:pPr>
    </w:lvl>
    <w:lvl w:ilvl="5" w:tplc="BD9E04AA">
      <w:start w:val="1"/>
      <w:numFmt w:val="lowerRoman"/>
      <w:lvlText w:val="%6."/>
      <w:lvlJc w:val="right"/>
      <w:pPr>
        <w:ind w:left="4680" w:hanging="180"/>
      </w:pPr>
    </w:lvl>
    <w:lvl w:ilvl="6" w:tplc="4D760F4C">
      <w:start w:val="1"/>
      <w:numFmt w:val="decimal"/>
      <w:lvlText w:val="%7."/>
      <w:lvlJc w:val="left"/>
      <w:pPr>
        <w:ind w:left="5400" w:hanging="360"/>
      </w:pPr>
    </w:lvl>
    <w:lvl w:ilvl="7" w:tplc="42A64E28">
      <w:start w:val="1"/>
      <w:numFmt w:val="lowerLetter"/>
      <w:lvlText w:val="%8."/>
      <w:lvlJc w:val="left"/>
      <w:pPr>
        <w:ind w:left="6120" w:hanging="360"/>
      </w:pPr>
    </w:lvl>
    <w:lvl w:ilvl="8" w:tplc="AD50412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D4156"/>
    <w:multiLevelType w:val="hybridMultilevel"/>
    <w:tmpl w:val="A11EA9B2"/>
    <w:lvl w:ilvl="0" w:tplc="FE1AF022">
      <w:start w:val="1"/>
      <w:numFmt w:val="upperRoman"/>
      <w:lvlText w:val="%1."/>
      <w:lvlJc w:val="left"/>
      <w:pPr>
        <w:ind w:left="1080" w:hanging="720"/>
      </w:pPr>
    </w:lvl>
    <w:lvl w:ilvl="1" w:tplc="070CC8E0">
      <w:start w:val="1"/>
      <w:numFmt w:val="lowerLetter"/>
      <w:lvlText w:val="%2."/>
      <w:lvlJc w:val="left"/>
      <w:pPr>
        <w:ind w:left="1440" w:hanging="360"/>
      </w:pPr>
    </w:lvl>
    <w:lvl w:ilvl="2" w:tplc="E09453A4">
      <w:start w:val="1"/>
      <w:numFmt w:val="lowerRoman"/>
      <w:lvlText w:val="%3."/>
      <w:lvlJc w:val="right"/>
      <w:pPr>
        <w:ind w:left="2160" w:hanging="180"/>
      </w:pPr>
    </w:lvl>
    <w:lvl w:ilvl="3" w:tplc="2BB4F830">
      <w:start w:val="1"/>
      <w:numFmt w:val="decimal"/>
      <w:lvlText w:val="%4."/>
      <w:lvlJc w:val="left"/>
      <w:pPr>
        <w:ind w:left="2880" w:hanging="360"/>
      </w:pPr>
    </w:lvl>
    <w:lvl w:ilvl="4" w:tplc="CE923F74">
      <w:start w:val="1"/>
      <w:numFmt w:val="lowerLetter"/>
      <w:lvlText w:val="%5."/>
      <w:lvlJc w:val="left"/>
      <w:pPr>
        <w:ind w:left="3600" w:hanging="360"/>
      </w:pPr>
    </w:lvl>
    <w:lvl w:ilvl="5" w:tplc="A8B81DE6">
      <w:start w:val="1"/>
      <w:numFmt w:val="lowerRoman"/>
      <w:lvlText w:val="%6."/>
      <w:lvlJc w:val="right"/>
      <w:pPr>
        <w:ind w:left="4320" w:hanging="180"/>
      </w:pPr>
    </w:lvl>
    <w:lvl w:ilvl="6" w:tplc="8272DA34">
      <w:start w:val="1"/>
      <w:numFmt w:val="decimal"/>
      <w:lvlText w:val="%7."/>
      <w:lvlJc w:val="left"/>
      <w:pPr>
        <w:ind w:left="5040" w:hanging="360"/>
      </w:pPr>
    </w:lvl>
    <w:lvl w:ilvl="7" w:tplc="B5921C20">
      <w:start w:val="1"/>
      <w:numFmt w:val="lowerLetter"/>
      <w:lvlText w:val="%8."/>
      <w:lvlJc w:val="left"/>
      <w:pPr>
        <w:ind w:left="5760" w:hanging="360"/>
      </w:pPr>
    </w:lvl>
    <w:lvl w:ilvl="8" w:tplc="4E34922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F6B66"/>
    <w:multiLevelType w:val="hybridMultilevel"/>
    <w:tmpl w:val="D10689CA"/>
    <w:lvl w:ilvl="0" w:tplc="953CAB14">
      <w:start w:val="1"/>
      <w:numFmt w:val="upperRoman"/>
      <w:lvlText w:val="%1."/>
      <w:lvlJc w:val="left"/>
      <w:pPr>
        <w:ind w:left="1080" w:hanging="720"/>
      </w:pPr>
    </w:lvl>
    <w:lvl w:ilvl="1" w:tplc="C4F6B0FE">
      <w:start w:val="1"/>
      <w:numFmt w:val="lowerLetter"/>
      <w:lvlText w:val="%2."/>
      <w:lvlJc w:val="left"/>
      <w:pPr>
        <w:ind w:left="1440" w:hanging="360"/>
      </w:pPr>
    </w:lvl>
    <w:lvl w:ilvl="2" w:tplc="AEC68254">
      <w:start w:val="1"/>
      <w:numFmt w:val="lowerRoman"/>
      <w:lvlText w:val="%3."/>
      <w:lvlJc w:val="right"/>
      <w:pPr>
        <w:ind w:left="2160" w:hanging="180"/>
      </w:pPr>
    </w:lvl>
    <w:lvl w:ilvl="3" w:tplc="55D8D0BA">
      <w:start w:val="1"/>
      <w:numFmt w:val="decimal"/>
      <w:lvlText w:val="%4."/>
      <w:lvlJc w:val="left"/>
      <w:pPr>
        <w:ind w:left="2880" w:hanging="360"/>
      </w:pPr>
    </w:lvl>
    <w:lvl w:ilvl="4" w:tplc="FB7C81DC">
      <w:start w:val="1"/>
      <w:numFmt w:val="lowerLetter"/>
      <w:lvlText w:val="%5."/>
      <w:lvlJc w:val="left"/>
      <w:pPr>
        <w:ind w:left="3600" w:hanging="360"/>
      </w:pPr>
    </w:lvl>
    <w:lvl w:ilvl="5" w:tplc="4C6AE4BE">
      <w:start w:val="1"/>
      <w:numFmt w:val="lowerRoman"/>
      <w:lvlText w:val="%6."/>
      <w:lvlJc w:val="right"/>
      <w:pPr>
        <w:ind w:left="4320" w:hanging="180"/>
      </w:pPr>
    </w:lvl>
    <w:lvl w:ilvl="6" w:tplc="DF1E2FC6">
      <w:start w:val="1"/>
      <w:numFmt w:val="decimal"/>
      <w:lvlText w:val="%7."/>
      <w:lvlJc w:val="left"/>
      <w:pPr>
        <w:ind w:left="5040" w:hanging="360"/>
      </w:pPr>
    </w:lvl>
    <w:lvl w:ilvl="7" w:tplc="0DE2E5BC">
      <w:start w:val="1"/>
      <w:numFmt w:val="lowerLetter"/>
      <w:lvlText w:val="%8."/>
      <w:lvlJc w:val="left"/>
      <w:pPr>
        <w:ind w:left="5760" w:hanging="360"/>
      </w:pPr>
    </w:lvl>
    <w:lvl w:ilvl="8" w:tplc="138083A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F4982"/>
    <w:multiLevelType w:val="hybridMultilevel"/>
    <w:tmpl w:val="9CE0BD8C"/>
    <w:lvl w:ilvl="0" w:tplc="1466EFEA">
      <w:start w:val="1"/>
      <w:numFmt w:val="decimal"/>
      <w:lvlText w:val="%1."/>
      <w:lvlJc w:val="left"/>
      <w:pPr>
        <w:ind w:left="928" w:hanging="360"/>
      </w:pPr>
    </w:lvl>
    <w:lvl w:ilvl="1" w:tplc="96E69190">
      <w:start w:val="1"/>
      <w:numFmt w:val="lowerLetter"/>
      <w:lvlText w:val="%2."/>
      <w:lvlJc w:val="left"/>
      <w:pPr>
        <w:ind w:left="1800" w:hanging="360"/>
      </w:pPr>
    </w:lvl>
    <w:lvl w:ilvl="2" w:tplc="E0ACEB6E">
      <w:start w:val="1"/>
      <w:numFmt w:val="lowerRoman"/>
      <w:lvlText w:val="%3."/>
      <w:lvlJc w:val="right"/>
      <w:pPr>
        <w:ind w:left="2520" w:hanging="180"/>
      </w:pPr>
    </w:lvl>
    <w:lvl w:ilvl="3" w:tplc="6C52F27E">
      <w:start w:val="1"/>
      <w:numFmt w:val="decimal"/>
      <w:lvlText w:val="%4."/>
      <w:lvlJc w:val="left"/>
      <w:pPr>
        <w:ind w:left="3240" w:hanging="360"/>
      </w:pPr>
    </w:lvl>
    <w:lvl w:ilvl="4" w:tplc="8AB2426C">
      <w:start w:val="1"/>
      <w:numFmt w:val="lowerLetter"/>
      <w:lvlText w:val="%5."/>
      <w:lvlJc w:val="left"/>
      <w:pPr>
        <w:ind w:left="3960" w:hanging="360"/>
      </w:pPr>
    </w:lvl>
    <w:lvl w:ilvl="5" w:tplc="987AF1AC">
      <w:start w:val="1"/>
      <w:numFmt w:val="lowerRoman"/>
      <w:lvlText w:val="%6."/>
      <w:lvlJc w:val="right"/>
      <w:pPr>
        <w:ind w:left="4680" w:hanging="180"/>
      </w:pPr>
    </w:lvl>
    <w:lvl w:ilvl="6" w:tplc="D464BB42">
      <w:start w:val="1"/>
      <w:numFmt w:val="decimal"/>
      <w:lvlText w:val="%7."/>
      <w:lvlJc w:val="left"/>
      <w:pPr>
        <w:ind w:left="5400" w:hanging="360"/>
      </w:pPr>
    </w:lvl>
    <w:lvl w:ilvl="7" w:tplc="8368AEB8">
      <w:start w:val="1"/>
      <w:numFmt w:val="lowerLetter"/>
      <w:lvlText w:val="%8."/>
      <w:lvlJc w:val="left"/>
      <w:pPr>
        <w:ind w:left="6120" w:hanging="360"/>
      </w:pPr>
    </w:lvl>
    <w:lvl w:ilvl="8" w:tplc="6A20E0F2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185786"/>
    <w:multiLevelType w:val="hybridMultilevel"/>
    <w:tmpl w:val="D5DA866A"/>
    <w:lvl w:ilvl="0" w:tplc="CC48A07A">
      <w:start w:val="1"/>
      <w:numFmt w:val="upperRoman"/>
      <w:lvlText w:val="%1."/>
      <w:lvlJc w:val="left"/>
      <w:pPr>
        <w:ind w:left="1080" w:hanging="720"/>
      </w:pPr>
    </w:lvl>
    <w:lvl w:ilvl="1" w:tplc="1220B340">
      <w:start w:val="1"/>
      <w:numFmt w:val="lowerLetter"/>
      <w:lvlText w:val="%2."/>
      <w:lvlJc w:val="left"/>
      <w:pPr>
        <w:ind w:left="1440" w:hanging="360"/>
      </w:pPr>
    </w:lvl>
    <w:lvl w:ilvl="2" w:tplc="4FB67E0A">
      <w:start w:val="1"/>
      <w:numFmt w:val="lowerRoman"/>
      <w:lvlText w:val="%3."/>
      <w:lvlJc w:val="right"/>
      <w:pPr>
        <w:ind w:left="2160" w:hanging="180"/>
      </w:pPr>
    </w:lvl>
    <w:lvl w:ilvl="3" w:tplc="C858605C">
      <w:start w:val="1"/>
      <w:numFmt w:val="decimal"/>
      <w:lvlText w:val="%4."/>
      <w:lvlJc w:val="left"/>
      <w:pPr>
        <w:ind w:left="2880" w:hanging="360"/>
      </w:pPr>
    </w:lvl>
    <w:lvl w:ilvl="4" w:tplc="2E48D76E">
      <w:start w:val="1"/>
      <w:numFmt w:val="lowerLetter"/>
      <w:lvlText w:val="%5."/>
      <w:lvlJc w:val="left"/>
      <w:pPr>
        <w:ind w:left="3600" w:hanging="360"/>
      </w:pPr>
    </w:lvl>
    <w:lvl w:ilvl="5" w:tplc="2BA274E2">
      <w:start w:val="1"/>
      <w:numFmt w:val="lowerRoman"/>
      <w:lvlText w:val="%6."/>
      <w:lvlJc w:val="right"/>
      <w:pPr>
        <w:ind w:left="4320" w:hanging="180"/>
      </w:pPr>
    </w:lvl>
    <w:lvl w:ilvl="6" w:tplc="9D00A5F2">
      <w:start w:val="1"/>
      <w:numFmt w:val="decimal"/>
      <w:lvlText w:val="%7."/>
      <w:lvlJc w:val="left"/>
      <w:pPr>
        <w:ind w:left="5040" w:hanging="360"/>
      </w:pPr>
    </w:lvl>
    <w:lvl w:ilvl="7" w:tplc="C1E8833A">
      <w:start w:val="1"/>
      <w:numFmt w:val="lowerLetter"/>
      <w:lvlText w:val="%8."/>
      <w:lvlJc w:val="left"/>
      <w:pPr>
        <w:ind w:left="5760" w:hanging="360"/>
      </w:pPr>
    </w:lvl>
    <w:lvl w:ilvl="8" w:tplc="CE18255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C3E85"/>
    <w:multiLevelType w:val="hybridMultilevel"/>
    <w:tmpl w:val="8FFE9106"/>
    <w:lvl w:ilvl="0" w:tplc="6C58E19C">
      <w:start w:val="1"/>
      <w:numFmt w:val="upperRoman"/>
      <w:lvlText w:val="%1."/>
      <w:lvlJc w:val="left"/>
      <w:pPr>
        <w:ind w:left="1080" w:hanging="720"/>
      </w:pPr>
    </w:lvl>
    <w:lvl w:ilvl="1" w:tplc="A086C06C">
      <w:start w:val="1"/>
      <w:numFmt w:val="lowerLetter"/>
      <w:lvlText w:val="%2."/>
      <w:lvlJc w:val="left"/>
      <w:pPr>
        <w:ind w:left="1440" w:hanging="360"/>
      </w:pPr>
    </w:lvl>
    <w:lvl w:ilvl="2" w:tplc="69185204">
      <w:start w:val="1"/>
      <w:numFmt w:val="lowerRoman"/>
      <w:lvlText w:val="%3."/>
      <w:lvlJc w:val="right"/>
      <w:pPr>
        <w:ind w:left="2160" w:hanging="180"/>
      </w:pPr>
    </w:lvl>
    <w:lvl w:ilvl="3" w:tplc="EAFA31C6">
      <w:start w:val="1"/>
      <w:numFmt w:val="decimal"/>
      <w:lvlText w:val="%4."/>
      <w:lvlJc w:val="left"/>
      <w:pPr>
        <w:ind w:left="2880" w:hanging="360"/>
      </w:pPr>
    </w:lvl>
    <w:lvl w:ilvl="4" w:tplc="BFFCD27E">
      <w:start w:val="1"/>
      <w:numFmt w:val="lowerLetter"/>
      <w:lvlText w:val="%5."/>
      <w:lvlJc w:val="left"/>
      <w:pPr>
        <w:ind w:left="3600" w:hanging="360"/>
      </w:pPr>
    </w:lvl>
    <w:lvl w:ilvl="5" w:tplc="B2945B46">
      <w:start w:val="1"/>
      <w:numFmt w:val="lowerRoman"/>
      <w:lvlText w:val="%6."/>
      <w:lvlJc w:val="right"/>
      <w:pPr>
        <w:ind w:left="4320" w:hanging="180"/>
      </w:pPr>
    </w:lvl>
    <w:lvl w:ilvl="6" w:tplc="EFC8661E">
      <w:start w:val="1"/>
      <w:numFmt w:val="decimal"/>
      <w:lvlText w:val="%7."/>
      <w:lvlJc w:val="left"/>
      <w:pPr>
        <w:ind w:left="5040" w:hanging="360"/>
      </w:pPr>
    </w:lvl>
    <w:lvl w:ilvl="7" w:tplc="2DA8F214">
      <w:start w:val="1"/>
      <w:numFmt w:val="lowerLetter"/>
      <w:lvlText w:val="%8."/>
      <w:lvlJc w:val="left"/>
      <w:pPr>
        <w:ind w:left="5760" w:hanging="360"/>
      </w:pPr>
    </w:lvl>
    <w:lvl w:ilvl="8" w:tplc="9AF89B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8663A"/>
    <w:multiLevelType w:val="hybridMultilevel"/>
    <w:tmpl w:val="1932E3C6"/>
    <w:lvl w:ilvl="0" w:tplc="B17EC750">
      <w:start w:val="1"/>
      <w:numFmt w:val="decimal"/>
      <w:lvlText w:val="%1."/>
      <w:lvlJc w:val="left"/>
    </w:lvl>
    <w:lvl w:ilvl="1" w:tplc="FE92B7EA">
      <w:start w:val="1"/>
      <w:numFmt w:val="lowerLetter"/>
      <w:lvlText w:val="%2."/>
      <w:lvlJc w:val="left"/>
      <w:pPr>
        <w:ind w:left="1440" w:hanging="360"/>
      </w:pPr>
    </w:lvl>
    <w:lvl w:ilvl="2" w:tplc="FAA088A4">
      <w:start w:val="1"/>
      <w:numFmt w:val="lowerRoman"/>
      <w:lvlText w:val="%3."/>
      <w:lvlJc w:val="right"/>
      <w:pPr>
        <w:ind w:left="2160" w:hanging="180"/>
      </w:pPr>
    </w:lvl>
    <w:lvl w:ilvl="3" w:tplc="7D8CE91A">
      <w:start w:val="1"/>
      <w:numFmt w:val="decimal"/>
      <w:lvlText w:val="%4."/>
      <w:lvlJc w:val="left"/>
      <w:pPr>
        <w:ind w:left="2880" w:hanging="360"/>
      </w:pPr>
    </w:lvl>
    <w:lvl w:ilvl="4" w:tplc="4258ABAA">
      <w:start w:val="1"/>
      <w:numFmt w:val="lowerLetter"/>
      <w:lvlText w:val="%5."/>
      <w:lvlJc w:val="left"/>
      <w:pPr>
        <w:ind w:left="3600" w:hanging="360"/>
      </w:pPr>
    </w:lvl>
    <w:lvl w:ilvl="5" w:tplc="19C4CC9A">
      <w:start w:val="1"/>
      <w:numFmt w:val="lowerRoman"/>
      <w:lvlText w:val="%6."/>
      <w:lvlJc w:val="right"/>
      <w:pPr>
        <w:ind w:left="4320" w:hanging="180"/>
      </w:pPr>
    </w:lvl>
    <w:lvl w:ilvl="6" w:tplc="A90819B0">
      <w:start w:val="1"/>
      <w:numFmt w:val="decimal"/>
      <w:lvlText w:val="%7."/>
      <w:lvlJc w:val="left"/>
      <w:pPr>
        <w:ind w:left="5040" w:hanging="360"/>
      </w:pPr>
    </w:lvl>
    <w:lvl w:ilvl="7" w:tplc="EC5C15CC">
      <w:start w:val="1"/>
      <w:numFmt w:val="lowerLetter"/>
      <w:lvlText w:val="%8."/>
      <w:lvlJc w:val="left"/>
      <w:pPr>
        <w:ind w:left="5760" w:hanging="360"/>
      </w:pPr>
    </w:lvl>
    <w:lvl w:ilvl="8" w:tplc="AF087BD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47"/>
    <w:rsid w:val="00447BCF"/>
    <w:rsid w:val="00660EBB"/>
    <w:rsid w:val="00677014"/>
    <w:rsid w:val="007A62C8"/>
    <w:rsid w:val="009B312C"/>
    <w:rsid w:val="00A51C6F"/>
    <w:rsid w:val="00C517F4"/>
    <w:rsid w:val="00CA7E2D"/>
    <w:rsid w:val="00F0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,"/>
  <w:listSeparator w:val=";"/>
  <w15:docId w15:val="{CAA568EA-13DA-404F-B83E-181FBC3D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uiPriority w:val="99"/>
    <w:unhideWhenUsed/>
  </w:style>
  <w:style w:type="paragraph" w:customStyle="1" w:styleId="afb">
    <w:name w:val="Знак Знак Знак 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/>
      <w:lang w:val="en-US" w:eastAsia="en-US"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ru-RU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ru-RU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8"/>
    </w:rPr>
  </w:style>
  <w:style w:type="paragraph" w:customStyle="1" w:styleId="ConsPlusNonformat">
    <w:name w:val="ConsPlusNonformat"/>
    <w:link w:val="13"/>
    <w:rPr>
      <w:rFonts w:ascii="Courier New" w:hAnsi="Courier New"/>
      <w:lang w:eastAsia="ru-RU"/>
    </w:rPr>
  </w:style>
  <w:style w:type="character" w:customStyle="1" w:styleId="26">
    <w:name w:val="Основной текст с отступом 2 Знак"/>
    <w:link w:val="25"/>
    <w:rPr>
      <w:sz w:val="28"/>
      <w:szCs w:val="24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  <w:lang w:eastAsia="ru-RU"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/>
      <w:sz w:val="16"/>
      <w:szCs w:val="16"/>
    </w:rPr>
  </w:style>
  <w:style w:type="paragraph" w:customStyle="1" w:styleId="13">
    <w:name w:val="Обычный1"/>
    <w:next w:val="ConsPlusNonformat"/>
    <w:link w:val="ConsPlusNonformat"/>
    <w:pPr>
      <w:pBdr>
        <w:top w:val="nil"/>
        <w:left w:val="nil"/>
        <w:bottom w:val="nil"/>
        <w:right w:val="nil"/>
        <w:between w:val="nil"/>
      </w:pBdr>
    </w:pPr>
    <w:rPr>
      <w:sz w:val="24"/>
      <w:szCs w:val="24"/>
      <w:lang w:eastAsia="ru-RU"/>
    </w:rPr>
  </w:style>
  <w:style w:type="paragraph" w:customStyle="1" w:styleId="210">
    <w:name w:val="Основной текст с отступом 21"/>
    <w:qFormat/>
    <w:pPr>
      <w:pBdr>
        <w:top w:val="nil"/>
        <w:left w:val="nil"/>
        <w:bottom w:val="nil"/>
        <w:right w:val="nil"/>
        <w:between w:val="nil"/>
      </w:pBdr>
      <w:spacing w:after="120" w:line="480" w:lineRule="auto"/>
      <w:ind w:left="283"/>
    </w:pPr>
    <w:rPr>
      <w:color w:val="000000"/>
      <w:sz w:val="28"/>
    </w:rPr>
  </w:style>
  <w:style w:type="paragraph" w:customStyle="1" w:styleId="Standard">
    <w:name w:val="Standard"/>
    <w:qFormat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customStyle="1" w:styleId="afe">
    <w:name w:val="Обычный (Интернет)"/>
    <w:next w:val="1"/>
    <w:uiPriority w:val="99"/>
    <w:unhideWhenUsed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4">
    <w:name w:val="Обычный (Интернет)1"/>
    <w:uiPriority w:val="99"/>
    <w:unhideWhenUsed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Екатерина Анатольевна</dc:creator>
  <cp:lastModifiedBy>Базаров Константин Валерьянович</cp:lastModifiedBy>
  <cp:revision>3</cp:revision>
  <dcterms:created xsi:type="dcterms:W3CDTF">2025-09-10T09:23:00Z</dcterms:created>
  <dcterms:modified xsi:type="dcterms:W3CDTF">2025-09-10T09:33:00Z</dcterms:modified>
</cp:coreProperties>
</file>